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before="0"/>
        <w:ind w:left="0"/>
      </w:pPr>
      <w:r>
        <w:rPr>
          <w:b/>
          <w:sz w:val="32"/>
        </w:rPr>
        <w:t>Constat de départ d’un colocataire</w:t>
      </w:r>
    </w:p>
    <w:p>
      <w:pPr>
        <w:spacing w:after="200" w:before="0"/>
        <w:ind w:left="0"/>
      </w:pPr>
      <w:r>
        <w:rPr>
          <w:b w:val="0"/>
          <w:color w:val="475569"/>
          <w:sz w:val="19"/>
        </w:rPr>
        <w:t>Quand un colocataire quitte le logement et que le bail unique continue avec les autres. Avec un bail individuel, faites plutôt un état des lieux de sortie avec le bailleur. Un exemplaire pour chaque signataire.</w:t>
      </w:r>
    </w:p>
    <w:p>
      <w:pPr>
        <w:spacing w:after="20" w:before="0"/>
        <w:ind w:left="0"/>
      </w:pPr>
      <w:r>
        <w:rPr>
          <w:b/>
        </w:rPr>
        <w:t>Logement</w:t>
      </w:r>
    </w:p>
    <w:p>
      <w:pPr>
        <w:tabs>
          <w:tab w:pos="9865" w:val="left" w:leader="dot"/>
        </w:tabs>
        <w:spacing w:after="80" w:before="0"/>
        <w:ind w:left="340"/>
      </w:pPr>
      <w:r>
        <w:rPr>
          <w:b w:val="0"/>
        </w:rPr>
        <w:t xml:space="preserve">Adresse </w:t>
      </w:r>
      <w:r>
        <w:tab/>
      </w:r>
    </w:p>
    <w:p>
      <w:pPr>
        <w:tabs>
          <w:tab w:pos="4975" w:val="left" w:leader="dot"/>
          <w:tab w:pos="9865" w:val="left" w:leader="dot"/>
        </w:tabs>
        <w:spacing w:after="80" w:before="0"/>
        <w:ind w:left="340"/>
      </w:pPr>
      <w:r>
        <w:rPr>
          <w:b w:val="0"/>
        </w:rPr>
        <w:t xml:space="preserve">Bail unique signé le </w:t>
      </w:r>
      <w:r>
        <w:tab/>
      </w:r>
      <w:r>
        <w:rPr>
          <w:b w:val="0"/>
        </w:rPr>
        <w:t xml:space="preserve"> bailleur </w:t>
      </w:r>
      <w:r>
        <w:tab/>
      </w:r>
    </w:p>
    <w:p>
      <w:pPr>
        <w:tabs>
          <w:tab w:pos="9865" w:val="left" w:leader="dot"/>
        </w:tabs>
        <w:spacing w:after="80" w:before="0"/>
        <w:ind w:left="340"/>
      </w:pPr>
      <w:r>
        <w:rPr>
          <w:b w:val="0"/>
        </w:rPr>
        <w:t xml:space="preserve">État des lieux d’entrée du </w:t>
      </w:r>
      <w:r>
        <w:tab/>
      </w:r>
    </w:p>
    <w:p>
      <w:pPr>
        <w:spacing w:after="20" w:before="0"/>
        <w:ind w:left="0"/>
      </w:pPr>
      <w:r>
        <w:rPr>
          <w:b/>
        </w:rPr>
        <w:t>Colocataire sortant</w:t>
      </w:r>
    </w:p>
    <w:p>
      <w:pPr>
        <w:tabs>
          <w:tab w:pos="5748" w:val="left" w:leader="dot"/>
          <w:tab w:pos="9865" w:val="left" w:leader="dot"/>
        </w:tabs>
        <w:spacing w:after="80" w:before="0"/>
        <w:ind w:left="340"/>
      </w:pPr>
      <w:r>
        <w:rPr>
          <w:b w:val="0"/>
        </w:rPr>
        <w:t xml:space="preserve">Nom </w:t>
      </w:r>
      <w:r>
        <w:tab/>
      </w:r>
      <w:r>
        <w:rPr>
          <w:b w:val="0"/>
        </w:rPr>
        <w:t xml:space="preserve"> chambre </w:t>
      </w:r>
      <w:r>
        <w:tab/>
      </w:r>
    </w:p>
    <w:p>
      <w:pPr>
        <w:tabs>
          <w:tab w:pos="5329" w:val="left" w:leader="dot"/>
          <w:tab w:pos="9865" w:val="left" w:leader="dot"/>
        </w:tabs>
        <w:spacing w:after="80" w:before="0"/>
        <w:ind w:left="340"/>
      </w:pPr>
      <w:r>
        <w:rPr>
          <w:b w:val="0"/>
        </w:rPr>
        <w:t xml:space="preserve">Congé donné le </w:t>
      </w:r>
      <w:r>
        <w:tab/>
      </w:r>
      <w:r>
        <w:rPr>
          <w:b w:val="0"/>
        </w:rPr>
        <w:t xml:space="preserve"> départ le </w:t>
      </w:r>
      <w:r>
        <w:tab/>
      </w:r>
    </w:p>
    <w:p>
      <w:pPr>
        <w:tabs>
          <w:tab w:pos="9865" w:val="left" w:leader="dot"/>
        </w:tabs>
        <w:spacing w:after="80" w:before="0"/>
        <w:ind w:left="340"/>
      </w:pPr>
      <w:r>
        <w:rPr>
          <w:b w:val="0"/>
        </w:rPr>
        <w:t xml:space="preserve">Date d’effet du congé (fin du préavis) </w:t>
      </w:r>
      <w:r>
        <w:tab/>
      </w:r>
    </w:p>
    <w:p>
      <w:pPr>
        <w:tabs>
          <w:tab w:pos="9865" w:val="left" w:leader="dot"/>
        </w:tabs>
        <w:spacing w:after="80" w:before="0"/>
        <w:ind w:left="340"/>
      </w:pPr>
      <w:r>
        <w:rPr>
          <w:b w:val="0"/>
        </w:rPr>
        <w:t xml:space="preserve">Nouvelle adresse </w:t>
      </w:r>
      <w:r>
        <w:tab/>
      </w:r>
    </w:p>
    <w:p>
      <w:pPr>
        <w:spacing w:after="20" w:before="0"/>
        <w:ind w:left="0"/>
      </w:pPr>
      <w:r>
        <w:rPr>
          <w:b/>
        </w:rPr>
        <w:t>Colocataire entrant</w:t>
      </w:r>
    </w:p>
    <w:p>
      <w:pPr>
        <w:tabs>
          <w:tab w:pos="5200" w:val="left" w:leader="dot"/>
          <w:tab w:pos="9865" w:val="left" w:leader="dot"/>
        </w:tabs>
        <w:spacing w:after="80" w:before="0"/>
        <w:ind w:left="340"/>
      </w:pPr>
      <w:r>
        <w:rPr>
          <w:b w:val="0"/>
        </w:rPr>
        <w:t xml:space="preserve">Nom </w:t>
      </w:r>
      <w:r>
        <w:tab/>
      </w:r>
      <w:r>
        <w:rPr>
          <w:b w:val="0"/>
        </w:rPr>
        <w:t xml:space="preserve"> arrivée le </w:t>
      </w:r>
      <w:r>
        <w:tab/>
      </w:r>
    </w:p>
    <w:p>
      <w:pPr>
        <w:tabs>
          <w:tab w:pos="9865" w:val="left" w:leader="dot"/>
        </w:tabs>
        <w:spacing w:after="80" w:before="0"/>
        <w:ind w:left="340"/>
      </w:pPr>
      <w:r>
        <w:rPr>
          <w:b w:val="0"/>
        </w:rPr>
        <w:t xml:space="preserve">Avenant au bail l’ajoutant, signé le </w:t>
      </w:r>
      <w:r>
        <w:tab/>
      </w:r>
    </w:p>
    <w:p>
      <w:pPr>
        <w:spacing w:after="20" w:before="0"/>
        <w:ind w:left="0"/>
      </w:pPr>
      <w:r>
        <w:rPr>
          <w:b/>
        </w:rPr>
        <w:t>Colocataires restants</w:t>
      </w:r>
    </w:p>
    <w:p>
      <w:pPr>
        <w:tabs>
          <w:tab w:pos="9865" w:val="left" w:leader="dot"/>
        </w:tabs>
        <w:spacing w:after="80" w:before="0"/>
        <w:ind w:left="340"/>
      </w:pPr>
      <w:r>
        <w:rPr>
          <w:b w:val="0"/>
        </w:rPr>
        <w:t xml:space="preserve">Noms </w:t>
      </w:r>
      <w:r>
        <w:tab/>
      </w:r>
    </w:p>
    <w:p>
      <w:pPr>
        <w:spacing w:after="40" w:before="80"/>
        <w:ind w:left="0"/>
      </w:pPr>
      <w:r>
        <w:rPr>
          <w:b/>
        </w:rPr>
        <w:t>La chambre du colocataire sortant (N neuf · B bon état · U état d’usage · M mauvais état)</w:t>
      </w:r>
    </w:p>
    <w:tbl>
      <w:tblPr>
        <w:tblStyle w:val="TableGrid"/>
        <w:tblW w:type="auto" w:w="0"/>
        <w:tblLook w:firstColumn="1" w:firstRow="1" w:lastColumn="0" w:lastRow="0" w:noHBand="0" w:noVBand="1" w:val="04A0"/>
      </w:tblPr>
      <w:tblGrid>
        <w:gridCol w:w="2466"/>
        <w:gridCol w:w="2466"/>
        <w:gridCol w:w="2466"/>
        <w:gridCol w:w="2466"/>
      </w:tblGrid>
      <w:tr>
        <w:tc>
          <w:tcPr>
            <w:tcW w:type="dxa" w:w="2835"/>
          </w:tcPr>
          <w:p>
            <w:r>
              <w:rPr>
                <w:b/>
                <w:sz w:val="17"/>
              </w:rPr>
              <w:t>Élément</w:t>
            </w:r>
          </w:p>
        </w:tc>
        <w:tc>
          <w:tcPr>
            <w:tcW w:type="dxa" w:w="794"/>
          </w:tcPr>
          <w:p>
            <w:r>
              <w:rPr>
                <w:b/>
                <w:sz w:val="17"/>
              </w:rPr>
              <w:t>État</w:t>
            </w:r>
          </w:p>
        </w:tc>
        <w:tc>
          <w:tcPr>
            <w:tcW w:type="dxa" w:w="5329"/>
          </w:tcPr>
          <w:p>
            <w:r>
              <w:rPr>
                <w:b/>
                <w:sz w:val="17"/>
              </w:rPr>
              <w:t>Description : nature, emplacement, taille</w:t>
            </w:r>
          </w:p>
        </w:tc>
        <w:tc>
          <w:tcPr>
            <w:tcW w:type="dxa" w:w="907"/>
          </w:tcPr>
          <w:p>
            <w:r>
              <w:rPr>
                <w:b/>
                <w:sz w:val="17"/>
              </w:rPr>
              <w:t>Photo</w:t>
            </w:r>
          </w:p>
        </w:tc>
      </w:tr>
      <w:tr>
        <w:tc>
          <w:tcPr>
            <w:tcW w:type="dxa" w:w="2835"/>
          </w:tcPr>
          <w:p>
            <w:r>
              <w:t>Sol</w:t>
            </w:r>
          </w:p>
        </w:tc>
        <w:tc>
          <w:tcPr>
            <w:tcW w:type="dxa" w:w="794"/>
          </w:tcPr>
          <w:p/>
        </w:tc>
        <w:tc>
          <w:tcPr>
            <w:tcW w:type="dxa" w:w="5329"/>
          </w:tcPr>
          <w:p/>
        </w:tc>
        <w:tc>
          <w:tcPr>
            <w:tcW w:type="dxa" w:w="907"/>
          </w:tcPr>
          <w:p/>
        </w:tc>
      </w:tr>
      <w:tr>
        <w:tc>
          <w:tcPr>
            <w:tcW w:type="dxa" w:w="2835"/>
          </w:tcPr>
          <w:p>
            <w:r>
              <w:t>Murs et plafond</w:t>
            </w:r>
          </w:p>
        </w:tc>
        <w:tc>
          <w:tcPr>
            <w:tcW w:type="dxa" w:w="794"/>
          </w:tcPr>
          <w:p/>
        </w:tc>
        <w:tc>
          <w:tcPr>
            <w:tcW w:type="dxa" w:w="5329"/>
          </w:tcPr>
          <w:p/>
        </w:tc>
        <w:tc>
          <w:tcPr>
            <w:tcW w:type="dxa" w:w="907"/>
          </w:tcPr>
          <w:p/>
        </w:tc>
      </w:tr>
      <w:tr>
        <w:tc>
          <w:tcPr>
            <w:tcW w:type="dxa" w:w="2835"/>
          </w:tcPr>
          <w:p>
            <w:r>
              <w:t>Porte et serrure</w:t>
            </w:r>
          </w:p>
        </w:tc>
        <w:tc>
          <w:tcPr>
            <w:tcW w:type="dxa" w:w="794"/>
          </w:tcPr>
          <w:p/>
        </w:tc>
        <w:tc>
          <w:tcPr>
            <w:tcW w:type="dxa" w:w="5329"/>
          </w:tcPr>
          <w:p/>
        </w:tc>
        <w:tc>
          <w:tcPr>
            <w:tcW w:type="dxa" w:w="907"/>
          </w:tcPr>
          <w:p/>
        </w:tc>
      </w:tr>
      <w:tr>
        <w:tc>
          <w:tcPr>
            <w:tcW w:type="dxa" w:w="2835"/>
          </w:tcPr>
          <w:p>
            <w:r>
              <w:t>Fenêtre et volet</w:t>
            </w:r>
          </w:p>
        </w:tc>
        <w:tc>
          <w:tcPr>
            <w:tcW w:type="dxa" w:w="794"/>
          </w:tcPr>
          <w:p/>
        </w:tc>
        <w:tc>
          <w:tcPr>
            <w:tcW w:type="dxa" w:w="5329"/>
          </w:tcPr>
          <w:p/>
        </w:tc>
        <w:tc>
          <w:tcPr>
            <w:tcW w:type="dxa" w:w="907"/>
          </w:tcPr>
          <w:p/>
        </w:tc>
      </w:tr>
      <w:tr>
        <w:tc>
          <w:tcPr>
            <w:tcW w:type="dxa" w:w="2835"/>
          </w:tcPr>
          <w:p>
            <w:r>
              <w:t>Placard ou penderie</w:t>
            </w:r>
          </w:p>
        </w:tc>
        <w:tc>
          <w:tcPr>
            <w:tcW w:type="dxa" w:w="794"/>
          </w:tcPr>
          <w:p/>
        </w:tc>
        <w:tc>
          <w:tcPr>
            <w:tcW w:type="dxa" w:w="5329"/>
          </w:tcPr>
          <w:p/>
        </w:tc>
        <w:tc>
          <w:tcPr>
            <w:tcW w:type="dxa" w:w="907"/>
          </w:tcPr>
          <w:p/>
        </w:tc>
      </w:tr>
      <w:tr>
        <w:tc>
          <w:tcPr>
            <w:tcW w:type="dxa" w:w="2835"/>
          </w:tcPr>
          <w:p>
            <w:r>
              <w:t>Prises et éclairage</w:t>
            </w:r>
          </w:p>
        </w:tc>
        <w:tc>
          <w:tcPr>
            <w:tcW w:type="dxa" w:w="794"/>
          </w:tcPr>
          <w:p/>
        </w:tc>
        <w:tc>
          <w:tcPr>
            <w:tcW w:type="dxa" w:w="5329"/>
          </w:tcPr>
          <w:p/>
        </w:tc>
        <w:tc>
          <w:tcPr>
            <w:tcW w:type="dxa" w:w="907"/>
          </w:tcPr>
          <w:p/>
        </w:tc>
      </w:tr>
      <w:tr>
        <w:tc>
          <w:tcPr>
            <w:tcW w:type="dxa" w:w="2835"/>
          </w:tcPr>
          <w:p>
            <w:r>
              <w:t>Mobilier fourni (si meublé)</w:t>
            </w:r>
          </w:p>
        </w:tc>
        <w:tc>
          <w:tcPr>
            <w:tcW w:type="dxa" w:w="794"/>
          </w:tcPr>
          <w:p/>
        </w:tc>
        <w:tc>
          <w:tcPr>
            <w:tcW w:type="dxa" w:w="5329"/>
          </w:tcPr>
          <w:p/>
        </w:tc>
        <w:tc>
          <w:tcPr>
            <w:tcW w:type="dxa" w:w="907"/>
          </w:tcPr>
          <w:p/>
        </w:tc>
      </w:tr>
    </w:tbl>
    <w:p>
      <w:pPr>
        <w:spacing w:after="120" w:before="0"/>
        <w:ind w:left="0"/>
      </w:pPr>
    </w:p>
    <w:p>
      <w:pPr>
        <w:spacing w:after="40" w:before="0"/>
        <w:ind w:left="0"/>
      </w:pPr>
      <w:r>
        <w:rPr>
          <w:b/>
        </w:rPr>
        <w:t>Les parties communes</w:t>
      </w:r>
    </w:p>
    <w:tbl>
      <w:tblPr>
        <w:tblStyle w:val="TableGrid"/>
        <w:tblW w:type="auto" w:w="0"/>
        <w:tblLook w:firstColumn="1" w:firstRow="1" w:lastColumn="0" w:lastRow="0" w:noHBand="0" w:noVBand="1" w:val="04A0"/>
      </w:tblPr>
      <w:tblGrid>
        <w:gridCol w:w="2466"/>
        <w:gridCol w:w="2466"/>
        <w:gridCol w:w="2466"/>
        <w:gridCol w:w="2466"/>
      </w:tblGrid>
      <w:tr>
        <w:tc>
          <w:tcPr>
            <w:tcW w:type="dxa" w:w="2835"/>
          </w:tcPr>
          <w:p>
            <w:r>
              <w:rPr>
                <w:b/>
                <w:sz w:val="17"/>
              </w:rPr>
              <w:t>Pièce ou équipement</w:t>
            </w:r>
          </w:p>
        </w:tc>
        <w:tc>
          <w:tcPr>
            <w:tcW w:type="dxa" w:w="794"/>
          </w:tcPr>
          <w:p>
            <w:r>
              <w:rPr>
                <w:b/>
                <w:sz w:val="17"/>
              </w:rPr>
              <w:t>État</w:t>
            </w:r>
          </w:p>
        </w:tc>
        <w:tc>
          <w:tcPr>
            <w:tcW w:type="dxa" w:w="5329"/>
          </w:tcPr>
          <w:p>
            <w:r>
              <w:rPr>
                <w:b/>
                <w:sz w:val="17"/>
              </w:rPr>
              <w:t>Remarque</w:t>
            </w:r>
          </w:p>
        </w:tc>
        <w:tc>
          <w:tcPr>
            <w:tcW w:type="dxa" w:w="907"/>
          </w:tcPr>
          <w:p>
            <w:r>
              <w:rPr>
                <w:b/>
                <w:sz w:val="17"/>
              </w:rPr>
              <w:t>Photo</w:t>
            </w:r>
          </w:p>
        </w:tc>
      </w:tr>
      <w:tr>
        <w:tc>
          <w:tcPr>
            <w:tcW w:type="dxa" w:w="2835"/>
          </w:tcPr>
          <w:p>
            <w:r>
              <w:t>Cuisine</w:t>
            </w:r>
          </w:p>
        </w:tc>
        <w:tc>
          <w:tcPr>
            <w:tcW w:type="dxa" w:w="794"/>
          </w:tcPr>
          <w:p/>
        </w:tc>
        <w:tc>
          <w:tcPr>
            <w:tcW w:type="dxa" w:w="5329"/>
          </w:tcPr>
          <w:p/>
        </w:tc>
        <w:tc>
          <w:tcPr>
            <w:tcW w:type="dxa" w:w="907"/>
          </w:tcPr>
          <w:p/>
        </w:tc>
      </w:tr>
      <w:tr>
        <w:tc>
          <w:tcPr>
            <w:tcW w:type="dxa" w:w="2835"/>
          </w:tcPr>
          <w:p>
            <w:r>
              <w:t>Salle de bains, WC</w:t>
            </w:r>
          </w:p>
        </w:tc>
        <w:tc>
          <w:tcPr>
            <w:tcW w:type="dxa" w:w="794"/>
          </w:tcPr>
          <w:p/>
        </w:tc>
        <w:tc>
          <w:tcPr>
            <w:tcW w:type="dxa" w:w="5329"/>
          </w:tcPr>
          <w:p/>
        </w:tc>
        <w:tc>
          <w:tcPr>
            <w:tcW w:type="dxa" w:w="907"/>
          </w:tcPr>
          <w:p/>
        </w:tc>
      </w:tr>
      <w:tr>
        <w:tc>
          <w:tcPr>
            <w:tcW w:type="dxa" w:w="2835"/>
          </w:tcPr>
          <w:p>
            <w:r>
              <w:t>Séjour et entrée</w:t>
            </w:r>
          </w:p>
        </w:tc>
        <w:tc>
          <w:tcPr>
            <w:tcW w:type="dxa" w:w="794"/>
          </w:tcPr>
          <w:p/>
        </w:tc>
        <w:tc>
          <w:tcPr>
            <w:tcW w:type="dxa" w:w="5329"/>
          </w:tcPr>
          <w:p/>
        </w:tc>
        <w:tc>
          <w:tcPr>
            <w:tcW w:type="dxa" w:w="907"/>
          </w:tcPr>
          <w:p/>
        </w:tc>
      </w:tr>
      <w:tr>
        <w:tc>
          <w:tcPr>
            <w:tcW w:type="dxa" w:w="2835"/>
          </w:tcPr>
          <w:p>
            <w:r>
              <w:t>Équipements partagés</w:t>
            </w:r>
          </w:p>
        </w:tc>
        <w:tc>
          <w:tcPr>
            <w:tcW w:type="dxa" w:w="794"/>
          </w:tcPr>
          <w:p/>
        </w:tc>
        <w:tc>
          <w:tcPr>
            <w:tcW w:type="dxa" w:w="5329"/>
          </w:tcPr>
          <w:p/>
        </w:tc>
        <w:tc>
          <w:tcPr>
            <w:tcW w:type="dxa" w:w="907"/>
          </w:tcPr>
          <w:p/>
        </w:tc>
      </w:tr>
    </w:tbl>
    <w:p>
      <w:pPr>
        <w:spacing w:after="120" w:before="0"/>
        <w:ind w:left="0"/>
      </w:pPr>
    </w:p>
    <w:p>
      <w:pPr>
        <w:spacing w:after="40" w:before="0"/>
        <w:ind w:left="0"/>
      </w:pPr>
      <w:r>
        <w:rPr>
          <w:b/>
        </w:rPr>
        <w:t>Les clés rendues</w:t>
      </w:r>
    </w:p>
    <w:tbl>
      <w:tblPr>
        <w:tblStyle w:val="TableGrid"/>
        <w:tblW w:type="auto" w:w="0"/>
        <w:tblLook w:firstColumn="1" w:firstRow="1" w:lastColumn="0" w:lastRow="0" w:noHBand="0" w:noVBand="1" w:val="04A0"/>
      </w:tblPr>
      <w:tblGrid>
        <w:gridCol w:w="3289"/>
        <w:gridCol w:w="3289"/>
        <w:gridCol w:w="3289"/>
      </w:tblGrid>
      <w:tr>
        <w:tc>
          <w:tcPr>
            <w:tcW w:type="dxa" w:w="3515"/>
          </w:tcPr>
          <w:p>
            <w:r>
              <w:rPr>
                <w:b/>
                <w:sz w:val="17"/>
              </w:rPr>
              <w:t>Clé ou moyen d’accès</w:t>
            </w:r>
          </w:p>
        </w:tc>
        <w:tc>
          <w:tcPr>
            <w:tcW w:type="dxa" w:w="1247"/>
          </w:tcPr>
          <w:p>
            <w:r>
              <w:rPr>
                <w:b/>
                <w:sz w:val="17"/>
              </w:rPr>
              <w:t>Nombre</w:t>
            </w:r>
          </w:p>
        </w:tc>
        <w:tc>
          <w:tcPr>
            <w:tcW w:type="dxa" w:w="5102"/>
          </w:tcPr>
          <w:p>
            <w:r>
              <w:rPr>
                <w:b/>
                <w:sz w:val="17"/>
              </w:rPr>
              <w:t>Remises à</w:t>
            </w:r>
          </w:p>
        </w:tc>
      </w:tr>
      <w:tr>
        <w:tc>
          <w:tcPr>
            <w:tcW w:type="dxa" w:w="3515"/>
          </w:tcPr>
          <w:p>
            <w:r>
              <w:t>Clés du logement</w:t>
            </w:r>
          </w:p>
        </w:tc>
        <w:tc>
          <w:tcPr>
            <w:tcW w:type="dxa" w:w="1247"/>
          </w:tcPr>
          <w:p/>
        </w:tc>
        <w:tc>
          <w:tcPr>
            <w:tcW w:type="dxa" w:w="5102"/>
          </w:tcPr>
          <w:p/>
        </w:tc>
      </w:tr>
      <w:tr>
        <w:tc>
          <w:tcPr>
            <w:tcW w:type="dxa" w:w="3515"/>
          </w:tcPr>
          <w:p>
            <w:r>
              <w:t>Clés de l’immeuble, badges</w:t>
            </w:r>
          </w:p>
        </w:tc>
        <w:tc>
          <w:tcPr>
            <w:tcW w:type="dxa" w:w="1247"/>
          </w:tcPr>
          <w:p/>
        </w:tc>
        <w:tc>
          <w:tcPr>
            <w:tcW w:type="dxa" w:w="5102"/>
          </w:tcPr>
          <w:p/>
        </w:tc>
      </w:tr>
      <w:tr>
        <w:tc>
          <w:tcPr>
            <w:tcW w:type="dxa" w:w="3515"/>
          </w:tcPr>
          <w:p>
            <w:r>
              <w:t>Clé de la chambre, boîte aux lettres</w:t>
            </w:r>
          </w:p>
        </w:tc>
        <w:tc>
          <w:tcPr>
            <w:tcW w:type="dxa" w:w="1247"/>
          </w:tcPr>
          <w:p/>
        </w:tc>
        <w:tc>
          <w:tcPr>
            <w:tcW w:type="dxa" w:w="5102"/>
          </w:tcPr>
          <w:p/>
        </w:tc>
      </w:tr>
    </w:tbl>
    <w:p>
      <w:pPr>
        <w:spacing w:after="120" w:before="0"/>
        <w:ind w:left="0"/>
      </w:pPr>
    </w:p>
    <w:p>
      <w:pPr>
        <w:spacing w:after="20" w:before="0"/>
        <w:ind w:left="0"/>
      </w:pPr>
      <w:r>
        <w:rPr>
          <w:b/>
        </w:rPr>
        <w:t>Dépôt de garantie</w:t>
      </w:r>
    </w:p>
    <w:p>
      <w:pPr>
        <w:tabs>
          <w:tab w:pos="9865" w:val="left" w:leader="dot"/>
        </w:tabs>
        <w:spacing w:after="80" w:before="0"/>
        <w:ind w:left="340"/>
      </w:pPr>
      <w:r>
        <w:rPr>
          <w:b w:val="0"/>
        </w:rPr>
        <w:t xml:space="preserve">Part du colocataire sortant </w:t>
      </w:r>
      <w:r>
        <w:tab/>
      </w:r>
    </w:p>
    <w:p>
      <w:pPr>
        <w:tabs>
          <w:tab w:pos="9865" w:val="left" w:leader="dot"/>
        </w:tabs>
        <w:spacing w:after="80" w:before="0"/>
        <w:ind w:left="340"/>
      </w:pPr>
      <w:r>
        <w:rPr>
          <w:b w:val="0"/>
        </w:rPr>
        <w:t xml:space="preserve"> ☐ remboursée par le colocataire entrant, montant : </w:t>
      </w:r>
      <w:r>
        <w:rPr>
          <w:b w:val="0"/>
        </w:rPr>
        <w:t xml:space="preserve"> </w:t>
      </w:r>
      <w:r>
        <w:tab/>
      </w:r>
    </w:p>
    <w:p>
      <w:pPr>
        <w:spacing w:after="80" w:before="0"/>
        <w:ind w:left="340"/>
      </w:pPr>
      <w:r>
        <w:rPr>
          <w:b w:val="0"/>
        </w:rPr>
        <w:t xml:space="preserve"> ☐ à régler à la fin de la location </w:t>
      </w:r>
      <w:r>
        <w:rPr>
          <w:b w:val="0"/>
        </w:rPr>
        <w:t xml:space="preserve"> </w:t>
      </w:r>
      <w:r>
        <w:rPr>
          <w:b w:val="0"/>
        </w:rPr>
        <w:t xml:space="preserve"> ☐ bailleur informé de cet accord </w:t>
      </w:r>
    </w:p>
    <w:p>
      <w:pPr>
        <w:tabs>
          <w:tab w:pos="9865" w:val="left" w:leader="dot"/>
        </w:tabs>
        <w:spacing w:after="160" w:before="0"/>
        <w:ind w:left="340"/>
      </w:pPr>
      <w:r>
        <w:rPr>
          <w:b w:val="0"/>
        </w:rPr>
        <w:t xml:space="preserve"> ☐ autre accord : </w:t>
      </w:r>
      <w:r>
        <w:rPr>
          <w:b w:val="0"/>
        </w:rPr>
        <w:t xml:space="preserve"> </w:t>
      </w:r>
      <w:r>
        <w:tab/>
      </w:r>
    </w:p>
    <w:p>
      <w:pPr>
        <w:spacing w:after="40" w:before="0"/>
        <w:ind w:left="0"/>
      </w:pPr>
      <w:r>
        <w:rPr>
          <w:b/>
        </w:rPr>
        <w:t>Observations</w:t>
      </w:r>
    </w:p>
    <w:p>
      <w:pPr>
        <w:tabs>
          <w:tab w:pos="9865" w:val="left" w:leader="dot"/>
        </w:tabs>
        <w:spacing w:after="80" w:before="0"/>
        <w:ind w:left="0"/>
      </w:pPr>
      <w:r>
        <w:tab/>
      </w:r>
    </w:p>
    <w:p>
      <w:pPr>
        <w:tabs>
          <w:tab w:pos="9865" w:val="left" w:leader="dot"/>
        </w:tabs>
        <w:spacing w:after="80" w:before="0"/>
        <w:ind w:left="0"/>
      </w:pPr>
      <w:r>
        <w:tab/>
      </w:r>
    </w:p>
    <w:p>
      <w:pPr>
        <w:tabs>
          <w:tab w:pos="4195" w:val="left" w:leader="dot"/>
          <w:tab w:pos="9865" w:val="left" w:leader="dot"/>
        </w:tabs>
        <w:spacing w:after="160" w:before="0"/>
        <w:ind w:left="0"/>
      </w:pPr>
      <w:r>
        <w:rPr>
          <w:b w:val="0"/>
        </w:rPr>
        <w:t xml:space="preserve">Fait à </w:t>
      </w:r>
      <w:r>
        <w:tab/>
      </w:r>
      <w:r>
        <w:rPr>
          <w:b w:val="0"/>
        </w:rPr>
        <w:t xml:space="preserve">, le </w:t>
      </w:r>
      <w:r>
        <w:tab/>
      </w:r>
    </w:p>
    <w:tbl>
      <w:tblPr>
        <w:tblStyle w:val="TableGrid"/>
        <w:tblW w:type="auto" w:w="0"/>
        <w:tblLook w:firstColumn="1" w:firstRow="1" w:lastColumn="0" w:lastRow="0" w:noHBand="0" w:noVBand="1" w:val="04A0"/>
      </w:tblPr>
      <w:tblGrid>
        <w:gridCol w:w="4933"/>
        <w:gridCol w:w="4933"/>
      </w:tblGrid>
      <w:tr>
        <w:tc>
          <w:tcPr>
            <w:tcW w:type="dxa" w:w="4933"/>
          </w:tcPr>
          <w:p>
            <w:r>
              <w:rPr>
                <w:b/>
              </w:rPr>
              <w:t>Le colocataire sortant</w:t>
            </w:r>
          </w:p>
          <w:p>
            <w:r>
              <w:rPr>
                <w:b w:val="0"/>
                <w:color w:val="64748B"/>
                <w:sz w:val="18"/>
              </w:rPr>
              <w:t>Date et signature</w:t>
            </w:r>
          </w:p>
          <w:p/>
          <w:p/>
          <w:p/>
        </w:tc>
        <w:tc>
          <w:tcPr>
            <w:tcW w:type="dxa" w:w="4933"/>
          </w:tcPr>
          <w:p>
            <w:r>
              <w:rPr>
                <w:b/>
              </w:rPr>
              <w:t>Les colocataires restants</w:t>
            </w:r>
          </w:p>
          <w:p>
            <w:r>
              <w:rPr>
                <w:b w:val="0"/>
                <w:color w:val="64748B"/>
                <w:sz w:val="18"/>
              </w:rPr>
              <w:t>Noms, dates et signatures</w:t>
            </w:r>
          </w:p>
          <w:p/>
          <w:p/>
          <w:p/>
        </w:tc>
      </w:tr>
      <w:tr>
        <w:tc>
          <w:tcPr>
            <w:tcW w:type="dxa" w:w="4933"/>
          </w:tcPr>
          <w:p>
            <w:r>
              <w:rPr>
                <w:b/>
              </w:rPr>
              <w:t>Le colocataire entrant</w:t>
            </w:r>
          </w:p>
          <w:p>
            <w:r>
              <w:rPr>
                <w:b w:val="0"/>
                <w:color w:val="64748B"/>
                <w:sz w:val="18"/>
              </w:rPr>
              <w:t>Date et signature</w:t>
            </w:r>
          </w:p>
          <w:p/>
          <w:p/>
          <w:p/>
        </w:tc>
        <w:tc>
          <w:tcPr>
            <w:tcW w:type="dxa" w:w="4933"/>
          </w:tcPr>
          <w:p>
            <w:r>
              <w:rPr>
                <w:b/>
              </w:rPr>
              <w:t>Le bailleur ou son mandataire</w:t>
            </w:r>
          </w:p>
          <w:p>
            <w:r>
              <w:rPr>
                <w:b w:val="0"/>
                <w:color w:val="64748B"/>
                <w:sz w:val="18"/>
              </w:rPr>
              <w:t>Recommandé, date et signature</w:t>
            </w:r>
          </w:p>
          <w:p/>
          <w:p/>
          <w:p/>
        </w:tc>
      </w:tr>
    </w:tbl>
    <w:p>
      <w:pPr>
        <w:spacing w:after="0" w:before="120"/>
        <w:ind w:left="0"/>
      </w:pPr>
      <w:r>
        <w:rPr>
          <w:b w:val="0"/>
          <w:color w:val="475569"/>
          <w:sz w:val="17"/>
        </w:rPr>
        <w:t>Si le bail contient une clause de solidarité, celle du colocataire sortant et de sa caution « prennent fin à la date d’effet du congé régulièrement délivré et lorsqu’un nouveau colocataire figure au bail. A défaut, elles s’éteignent au plus tard à l’expiration d’un délai de six mois après la date d’effet du congé » (loi du 6 juillet 1989, article 8-1). Ce constat ne remplace pas l’état des lieux de sortie établi à la fin de la location.</w:t>
      </w:r>
    </w:p>
    <w:sectPr w:rsidR="00FC693F" w:rsidRPr="0006063C" w:rsidSect="00034616">
      <w:footerReference w:type="default" r:id="rId9"/>
      <w:pgSz w:w="11906" w:h="16838"/>
      <w:pgMar w:top="794" w:right="1020" w:bottom="79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color w:val="64748B"/>
        <w:sz w:val="16"/>
      </w:rPr>
      <w:t>Modèle gratuit : autlu.com/etat-des-lieux-colocation   ·   Loi n° 89-462 du 6 juillet 1989, article 8-1</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64" w:lineRule="auto"/>
    </w:pPr>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Constat de départ d'un colocataire</dc:title>
  <dc:subject/>
  <dc:creator/>
  <cp:keywords/>
  <dc:description/>
  <cp:lastModifiedBy/>
  <cp:revision>1</cp:revision>
  <dcterms:created xsi:type="dcterms:W3CDTF">2013-12-23T23:15:00Z</dcterms:created>
  <dcterms:modified xsi:type="dcterms:W3CDTF">2013-12-23T23:15:00Z</dcterms:modified>
  <cp:category/>
</cp:coreProperties>
</file>